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  <w:r w:rsidR="00D76BD7">
        <w:rPr>
          <w:sz w:val="36"/>
          <w:szCs w:val="36"/>
        </w:rPr>
        <w:t>6</w:t>
      </w:r>
    </w:p>
    <w:p w:rsidR="009C5985" w:rsidRPr="00D76BD7" w:rsidRDefault="00D76BD7" w:rsidP="009C5985">
      <w:pPr>
        <w:spacing w:after="0" w:line="240" w:lineRule="auto"/>
        <w:rPr>
          <w:sz w:val="28"/>
          <w:szCs w:val="28"/>
          <w:lang w:val="fr-FR"/>
        </w:rPr>
      </w:pPr>
      <w:proofErr w:type="spellStart"/>
      <w:r w:rsidRPr="00D76BD7">
        <w:rPr>
          <w:sz w:val="36"/>
          <w:szCs w:val="36"/>
          <w:lang w:val="fr-FR"/>
        </w:rPr>
        <w:t>Angelus</w:t>
      </w:r>
      <w:proofErr w:type="spellEnd"/>
      <w:r w:rsidR="009C5985" w:rsidRPr="00D76BD7">
        <w:rPr>
          <w:sz w:val="36"/>
          <w:szCs w:val="36"/>
          <w:lang w:val="fr-FR"/>
        </w:rPr>
        <w:t xml:space="preserve"> </w:t>
      </w:r>
      <w:r w:rsidR="009C5985" w:rsidRPr="00D76BD7">
        <w:rPr>
          <w:sz w:val="28"/>
          <w:szCs w:val="28"/>
          <w:lang w:val="fr-FR"/>
        </w:rPr>
        <w:t xml:space="preserve">(di </w:t>
      </w:r>
      <w:r w:rsidRPr="00D76BD7">
        <w:rPr>
          <w:sz w:val="28"/>
          <w:szCs w:val="28"/>
          <w:lang w:val="fr-FR"/>
        </w:rPr>
        <w:t>J.F.Millet</w:t>
      </w:r>
      <w:r w:rsidR="009C5985" w:rsidRPr="00D76BD7">
        <w:rPr>
          <w:sz w:val="28"/>
          <w:szCs w:val="28"/>
          <w:lang w:val="fr-FR"/>
        </w:rPr>
        <w:t>)</w:t>
      </w:r>
    </w:p>
    <w:p w:rsidR="00F50F48" w:rsidRPr="00D76BD7" w:rsidRDefault="00F50F48" w:rsidP="009C5985">
      <w:pPr>
        <w:spacing w:after="0" w:line="240" w:lineRule="auto"/>
        <w:rPr>
          <w:lang w:val="fr-FR"/>
        </w:rPr>
      </w:pPr>
    </w:p>
    <w:p w:rsidR="00F50F48" w:rsidRDefault="00844B31" w:rsidP="00F50F48">
      <w:pPr>
        <w:spacing w:after="0" w:line="240" w:lineRule="auto"/>
        <w:jc w:val="both"/>
        <w:rPr>
          <w:lang w:val="fr-FR"/>
        </w:rPr>
      </w:pPr>
      <w:r w:rsidRPr="00D76BD7">
        <w:rPr>
          <w:lang w:val="fr-FR"/>
        </w:rPr>
        <w:t xml:space="preserve">     </w:t>
      </w:r>
      <w:r w:rsidR="00F50F48" w:rsidRPr="00D76BD7">
        <w:rPr>
          <w:lang w:val="fr-FR"/>
        </w:rPr>
        <w:t xml:space="preserve">               </w:t>
      </w:r>
      <w:r w:rsidR="00D76BD7">
        <w:rPr>
          <w:lang w:val="fr-FR"/>
        </w:rPr>
        <w:t xml:space="preserve">                          </w:t>
      </w:r>
      <w:r w:rsidR="00F50F48" w:rsidRPr="00D76BD7">
        <w:rPr>
          <w:lang w:val="fr-FR"/>
        </w:rPr>
        <w:t xml:space="preserve"> </w:t>
      </w:r>
      <w:r w:rsidR="00D76BD7">
        <w:rPr>
          <w:noProof/>
          <w:lang w:eastAsia="it-IT"/>
        </w:rPr>
        <w:drawing>
          <wp:inline distT="0" distB="0" distL="0" distR="0">
            <wp:extent cx="3619500" cy="3008228"/>
            <wp:effectExtent l="19050" t="0" r="0" b="0"/>
            <wp:docPr id="18" name="Immagine 18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0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BD7" w:rsidRDefault="00D76BD7" w:rsidP="00F50F48">
      <w:pPr>
        <w:spacing w:after="0" w:line="240" w:lineRule="auto"/>
        <w:jc w:val="both"/>
        <w:rPr>
          <w:lang w:val="fr-FR"/>
        </w:rPr>
      </w:pPr>
    </w:p>
    <w:p w:rsidR="00812865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 xml:space="preserve">Il contenuto realista dei dipinti di </w:t>
      </w:r>
      <w:r w:rsidRPr="00812865">
        <w:rPr>
          <w:rFonts w:eastAsia="Times New Roman" w:cs="Times New Roman"/>
          <w:bCs/>
          <w:lang w:eastAsia="it-IT"/>
        </w:rPr>
        <w:t xml:space="preserve">Jean </w:t>
      </w:r>
      <w:proofErr w:type="spellStart"/>
      <w:r w:rsidRPr="00812865">
        <w:rPr>
          <w:rFonts w:eastAsia="Times New Roman" w:cs="Times New Roman"/>
          <w:bCs/>
          <w:lang w:eastAsia="it-IT"/>
        </w:rPr>
        <w:t>Francois</w:t>
      </w:r>
      <w:proofErr w:type="spellEnd"/>
      <w:r w:rsidRPr="00812865">
        <w:rPr>
          <w:rFonts w:eastAsia="Times New Roman" w:cs="Times New Roman"/>
          <w:bCs/>
          <w:lang w:eastAsia="it-IT"/>
        </w:rPr>
        <w:t xml:space="preserve"> </w:t>
      </w:r>
      <w:proofErr w:type="spellStart"/>
      <w:r w:rsidRPr="00812865">
        <w:rPr>
          <w:rFonts w:eastAsia="Times New Roman" w:cs="Times New Roman"/>
          <w:bCs/>
          <w:lang w:eastAsia="it-IT"/>
        </w:rPr>
        <w:t>Millet</w:t>
      </w:r>
      <w:proofErr w:type="spellEnd"/>
      <w:r w:rsidRPr="00D76BD7">
        <w:rPr>
          <w:rFonts w:eastAsia="Times New Roman" w:cs="Times New Roman"/>
          <w:lang w:eastAsia="it-IT"/>
        </w:rPr>
        <w:t xml:space="preserve"> costò all’artista accuse di essere un rivoluzionario. Infatti, i soggetti preferiti da </w:t>
      </w:r>
      <w:proofErr w:type="spellStart"/>
      <w:r w:rsidRPr="00812865">
        <w:rPr>
          <w:rFonts w:eastAsia="Times New Roman" w:cs="Times New Roman"/>
          <w:bCs/>
          <w:lang w:eastAsia="it-IT"/>
        </w:rPr>
        <w:t>Millet</w:t>
      </w:r>
      <w:proofErr w:type="spellEnd"/>
      <w:r w:rsidRPr="00D76BD7">
        <w:rPr>
          <w:rFonts w:eastAsia="Times New Roman" w:cs="Times New Roman"/>
          <w:lang w:eastAsia="it-IT"/>
        </w:rPr>
        <w:t xml:space="preserve"> erano i poveri contadini impegnati nel faticoso e duro lavoro dei campi. Nell’Europa in piena espansione industriale raccontare le fatiche e le disgrazie della povera gente era una scelta considerata politica. Sebbene il realismo assunse una componente di denuncia sociale, i dipinti di </w:t>
      </w:r>
      <w:proofErr w:type="spellStart"/>
      <w:r w:rsidRPr="00812865">
        <w:rPr>
          <w:rFonts w:eastAsia="Times New Roman" w:cs="Times New Roman"/>
          <w:bCs/>
          <w:lang w:eastAsia="it-IT"/>
        </w:rPr>
        <w:t>Millet</w:t>
      </w:r>
      <w:proofErr w:type="spellEnd"/>
      <w:r w:rsidRPr="00D76BD7">
        <w:rPr>
          <w:rFonts w:eastAsia="Times New Roman" w:cs="Times New Roman"/>
          <w:lang w:eastAsia="it-IT"/>
        </w:rPr>
        <w:t>, secondo le intenzioni dichiarate dell’artista, nascevano da altre intenzioni espressive. L’artista lavorò i campi fino all’età di 21 anni e non dimenticò le suggestioni nate dal contatto con la terra.</w:t>
      </w:r>
    </w:p>
    <w:p w:rsidR="00812865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812865">
        <w:rPr>
          <w:rFonts w:eastAsia="Times New Roman" w:cs="Times New Roman"/>
          <w:i/>
          <w:iCs/>
          <w:lang w:eastAsia="it-IT"/>
        </w:rPr>
        <w:t>Angelus</w:t>
      </w:r>
      <w:r w:rsidRPr="00D76BD7">
        <w:rPr>
          <w:rFonts w:eastAsia="Times New Roman" w:cs="Times New Roman"/>
          <w:lang w:eastAsia="it-IT"/>
        </w:rPr>
        <w:t xml:space="preserve"> di </w:t>
      </w:r>
      <w:proofErr w:type="spellStart"/>
      <w:r w:rsidRPr="00812865">
        <w:rPr>
          <w:rFonts w:eastAsia="Times New Roman" w:cs="Times New Roman"/>
          <w:bCs/>
          <w:lang w:eastAsia="it-IT"/>
        </w:rPr>
        <w:t>Millet</w:t>
      </w:r>
      <w:proofErr w:type="spellEnd"/>
      <w:r w:rsidRPr="00D76BD7">
        <w:rPr>
          <w:rFonts w:eastAsia="Times New Roman" w:cs="Times New Roman"/>
          <w:lang w:eastAsia="it-IT"/>
        </w:rPr>
        <w:t xml:space="preserve"> ricorda un momento quotidiano vissuto nei campi con la nonna. I due contadini si trovano nel campo per raccogliere patate. Poi, al suono della campana del villaggio i contadini interrompono il lavoro per recitare la preghiera dell’Angelus. </w:t>
      </w:r>
    </w:p>
    <w:p w:rsidR="00812865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 xml:space="preserve">Il colore predominante nell’intero dipinto è caldo e tendente al bruno. In primo piano viene messo in risalto il colore della terra e della vegetazione di un verde sicurissimo e tendente al marrone. È il colore del cielo che illumina con riflessi arancioni e tenui tutta la scena che pone in controluce i due contadini in primo piano. Il cielo diventa protagonista. </w:t>
      </w:r>
    </w:p>
    <w:p w:rsidR="00D76BD7" w:rsidRPr="00D76BD7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>I colori terrosi degli abiti dei contadini li avvicinano alla terra. I protagonisti sembrano fondersi con il paesaggio e diventano esseri in completa sintonia fisica e spirituale con la natura che li circonda e li nutre. Nel loro inchinarsi durante la preghiera si coglie un profondo rispetto per la terra che coltivano.</w:t>
      </w:r>
    </w:p>
    <w:p w:rsidR="00D76BD7" w:rsidRPr="00D76BD7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>I colori sono stesi sulla tela con pennellate materiche e non sfumate</w:t>
      </w:r>
      <w:r w:rsidR="00812865">
        <w:rPr>
          <w:rFonts w:eastAsia="Times New Roman" w:cs="Times New Roman"/>
          <w:lang w:eastAsia="it-IT"/>
        </w:rPr>
        <w:t xml:space="preserve">. </w:t>
      </w:r>
      <w:r w:rsidRPr="00D76BD7">
        <w:rPr>
          <w:rFonts w:eastAsia="Times New Roman" w:cs="Times New Roman"/>
          <w:lang w:eastAsia="it-IT"/>
        </w:rPr>
        <w:t>Le tinte sono accostate in netto contrasto, soprattutto sulla vegetazione. In questo caso una singola pennellata rappresenta una parte del vegetale. Le figure sono maggiormente chiaroscurate e levigate. Il cielo è reso con pennellate brevi e veloci di colore accostato e diluito.</w:t>
      </w:r>
    </w:p>
    <w:p w:rsidR="00D76BD7" w:rsidRPr="00D76BD7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 xml:space="preserve">In primo piano vi sono, a sinistra, un giovane contadino e, a destra, una donna, raccolti in preghiera. Ai loro piedi una cesta con alcuni ortaggi. Dietro di loro una carriola con due sacchi. A sinistra un tridente piantato nel terreno dal ragazzo che ha interrotto il lavoro per la preghiera. Lo spazio occupato dall’azione è rappresentato dai pochi metri, in profondità della scena dei due contadini con i loro attrezzi. </w:t>
      </w:r>
      <w:proofErr w:type="spellStart"/>
      <w:r w:rsidRPr="00812865">
        <w:rPr>
          <w:rFonts w:eastAsia="Times New Roman" w:cs="Times New Roman"/>
          <w:bCs/>
          <w:lang w:eastAsia="it-IT"/>
        </w:rPr>
        <w:t>Millet</w:t>
      </w:r>
      <w:proofErr w:type="spellEnd"/>
      <w:r w:rsidRPr="00D76BD7">
        <w:rPr>
          <w:rFonts w:eastAsia="Times New Roman" w:cs="Times New Roman"/>
          <w:lang w:eastAsia="it-IT"/>
        </w:rPr>
        <w:t xml:space="preserve"> ha dipinto uno gruppo formale molto ristretto, sovrapponendo le forme e i personaggi per creare il minimo senso di profondità. Il tridente </w:t>
      </w:r>
      <w:r w:rsidR="00812865">
        <w:rPr>
          <w:rFonts w:eastAsia="Times New Roman" w:cs="Times New Roman"/>
          <w:lang w:eastAsia="it-IT"/>
        </w:rPr>
        <w:t>e il cesto in primo piano, poi i</w:t>
      </w:r>
      <w:r w:rsidRPr="00D76BD7">
        <w:rPr>
          <w:rFonts w:eastAsia="Times New Roman" w:cs="Times New Roman"/>
          <w:lang w:eastAsia="it-IT"/>
        </w:rPr>
        <w:t xml:space="preserve"> contadini in secondo e, infine, la carriola dietro di loro. Il campo si estende fino all’orizzonte dove si vede appena la sagoma sbiadita, dalla prospettiva aerea, del campanile e delle case.</w:t>
      </w:r>
    </w:p>
    <w:p w:rsidR="00D76BD7" w:rsidRPr="00D76BD7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lastRenderedPageBreak/>
        <w:t>Personaggi e attrezzi formano un intreccio molto stretto che, simbolicamente, rappresenta bene lo stretto rapporto tra contadini e i loro strumenti di lavoro. Il campo crea una serie di linee orizzontali che guidano l’occhio dell’osservatore verso l’orizzonte.</w:t>
      </w:r>
    </w:p>
    <w:p w:rsidR="00D76BD7" w:rsidRPr="00D76BD7" w:rsidRDefault="00D76BD7" w:rsidP="00812865">
      <w:pPr>
        <w:spacing w:before="100" w:beforeAutospacing="1" w:after="0" w:line="240" w:lineRule="auto"/>
        <w:jc w:val="both"/>
        <w:rPr>
          <w:rFonts w:eastAsia="Times New Roman" w:cs="Times New Roman"/>
          <w:lang w:eastAsia="it-IT"/>
        </w:rPr>
      </w:pPr>
      <w:r w:rsidRPr="00D76BD7">
        <w:rPr>
          <w:rFonts w:eastAsia="Times New Roman" w:cs="Times New Roman"/>
          <w:lang w:eastAsia="it-IT"/>
        </w:rPr>
        <w:t xml:space="preserve">Il cielo occupa un terzo dell’intero dipinto e illumina il paesaggio senza incombere sui personaggi. Anzi, i contadini sono dipinti da una prospettiva leggermente bassa che li rende monumentali. </w:t>
      </w:r>
    </w:p>
    <w:p w:rsidR="00D76BD7" w:rsidRPr="00D76BD7" w:rsidRDefault="00D76BD7" w:rsidP="00812865">
      <w:pPr>
        <w:spacing w:before="100" w:beforeAutospacing="1" w:after="0" w:line="240" w:lineRule="auto"/>
        <w:jc w:val="both"/>
      </w:pPr>
    </w:p>
    <w:sectPr w:rsidR="00D76BD7" w:rsidRPr="00D76BD7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0C6A0F"/>
    <w:rsid w:val="001348C8"/>
    <w:rsid w:val="002E3245"/>
    <w:rsid w:val="00812865"/>
    <w:rsid w:val="00844B31"/>
    <w:rsid w:val="009C5985"/>
    <w:rsid w:val="00B04478"/>
    <w:rsid w:val="00B71C42"/>
    <w:rsid w:val="00C2635C"/>
    <w:rsid w:val="00CC13B3"/>
    <w:rsid w:val="00D40C72"/>
    <w:rsid w:val="00D76BD7"/>
    <w:rsid w:val="00F3160A"/>
    <w:rsid w:val="00F5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paragraph" w:styleId="Titolo1">
    <w:name w:val="heading 1"/>
    <w:basedOn w:val="Normale"/>
    <w:link w:val="Titolo1Carattere"/>
    <w:uiPriority w:val="9"/>
    <w:qFormat/>
    <w:rsid w:val="00D76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5">
    <w:name w:val="heading 5"/>
    <w:basedOn w:val="Normale"/>
    <w:link w:val="Titolo5Carattere"/>
    <w:uiPriority w:val="9"/>
    <w:qFormat/>
    <w:rsid w:val="00D76BD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3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3160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4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4B3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F50F48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D76BD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76BD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posted-on">
    <w:name w:val="posted-on"/>
    <w:basedOn w:val="Carpredefinitoparagrafo"/>
    <w:rsid w:val="00D76BD7"/>
  </w:style>
  <w:style w:type="character" w:customStyle="1" w:styleId="screen-reader-text">
    <w:name w:val="screen-reader-text"/>
    <w:basedOn w:val="Carpredefinitoparagrafo"/>
    <w:rsid w:val="00D76BD7"/>
  </w:style>
  <w:style w:type="character" w:styleId="Collegamentoipertestuale">
    <w:name w:val="Hyperlink"/>
    <w:basedOn w:val="Carpredefinitoparagrafo"/>
    <w:uiPriority w:val="99"/>
    <w:semiHidden/>
    <w:unhideWhenUsed/>
    <w:rsid w:val="00D76BD7"/>
    <w:rPr>
      <w:color w:val="0000FF"/>
      <w:u w:val="single"/>
    </w:rPr>
  </w:style>
  <w:style w:type="character" w:customStyle="1" w:styleId="byline">
    <w:name w:val="byline"/>
    <w:basedOn w:val="Carpredefinitoparagrafo"/>
    <w:rsid w:val="00D76BD7"/>
  </w:style>
  <w:style w:type="character" w:customStyle="1" w:styleId="author">
    <w:name w:val="author"/>
    <w:basedOn w:val="Carpredefinitoparagrafo"/>
    <w:rsid w:val="00D76B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2019-09-23T20:51:00Z</dcterms:created>
  <dcterms:modified xsi:type="dcterms:W3CDTF">2019-09-23T20:51:00Z</dcterms:modified>
</cp:coreProperties>
</file>